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F7" w:rsidRPr="00A257E4" w:rsidRDefault="009D76F7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D76F7" w:rsidRPr="00A257E4" w:rsidRDefault="009D76F7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Re: Pham JC, </w:t>
      </w:r>
      <w:proofErr w:type="spellStart"/>
      <w:r w:rsidRPr="00A257E4">
        <w:rPr>
          <w:rFonts w:ascii="Times New Roman" w:hAnsi="Times New Roman" w:cs="Times New Roman"/>
          <w:color w:val="000000"/>
          <w:sz w:val="24"/>
          <w:szCs w:val="24"/>
        </w:rPr>
        <w:t>Pronovost</w:t>
      </w:r>
      <w:proofErr w:type="spellEnd"/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PJ, Skipper GE. Identification of Physician Impairment. JAMA </w:t>
      </w:r>
      <w:r w:rsidR="009A1201">
        <w:rPr>
          <w:rFonts w:ascii="Times New Roman" w:hAnsi="Times New Roman" w:cs="Times New Roman"/>
          <w:color w:val="000000"/>
          <w:sz w:val="24"/>
          <w:szCs w:val="24"/>
        </w:rPr>
        <w:t xml:space="preserve">2013;309(20):2101-2. Available at </w:t>
      </w:r>
      <w:hyperlink r:id="rId4" w:history="1">
        <w:r w:rsidR="009A1201">
          <w:rPr>
            <w:rStyle w:val="Hyperlink"/>
          </w:rPr>
          <w:t>http://jama.jamanetwork.com/article.aspx?articleid=1682565</w:t>
        </w:r>
      </w:hyperlink>
    </w:p>
    <w:p w:rsidR="009D76F7" w:rsidRPr="00A257E4" w:rsidRDefault="009D76F7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03" w:rsidRPr="00A257E4" w:rsidRDefault="00EE0A0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E4">
        <w:rPr>
          <w:rFonts w:ascii="Times New Roman" w:hAnsi="Times New Roman" w:cs="Times New Roman"/>
          <w:color w:val="000000"/>
          <w:sz w:val="24"/>
          <w:szCs w:val="24"/>
        </w:rPr>
        <w:t>To the Editor, JAMA:</w:t>
      </w:r>
    </w:p>
    <w:p w:rsidR="00EE0A03" w:rsidRPr="00A257E4" w:rsidRDefault="00EE0A0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68" w:rsidRPr="00A257E4" w:rsidRDefault="00A872FC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Pham et </w:t>
      </w:r>
      <w:proofErr w:type="spellStart"/>
      <w:r w:rsidRPr="00A257E4">
        <w:rPr>
          <w:rFonts w:ascii="Times New Roman" w:hAnsi="Times New Roman" w:cs="Times New Roman"/>
          <w:color w:val="000000"/>
          <w:sz w:val="24"/>
          <w:szCs w:val="24"/>
        </w:rPr>
        <w:t>al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's</w:t>
      </w:r>
      <w:proofErr w:type="spellEnd"/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goal of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identify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ing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physician impairment to improve patient safety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is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audable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yet ca</w:t>
      </w:r>
      <w:r w:rsidR="00CB4F43" w:rsidRPr="00A257E4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="00CB4F43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be achieved through random, pre-employment, not-for-cause, and possibly even </w:t>
      </w:r>
      <w:r w:rsidR="00C31885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sentinel </w:t>
      </w:r>
      <w:r w:rsidR="00CB4F43" w:rsidRPr="00A257E4">
        <w:rPr>
          <w:rFonts w:ascii="Times New Roman" w:hAnsi="Times New Roman" w:cs="Times New Roman"/>
          <w:color w:val="000000"/>
          <w:sz w:val="24"/>
          <w:szCs w:val="24"/>
        </w:rPr>
        <w:t>event</w:t>
      </w:r>
      <w:r w:rsidR="00C31885" w:rsidRPr="00A257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B4F43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based drug and </w:t>
      </w:r>
      <w:r w:rsidR="006A6D68" w:rsidRPr="00A257E4">
        <w:rPr>
          <w:rFonts w:ascii="Times New Roman" w:hAnsi="Times New Roman" w:cs="Times New Roman"/>
          <w:color w:val="000000"/>
          <w:sz w:val="24"/>
          <w:szCs w:val="24"/>
        </w:rPr>
        <w:t>alcohol testing</w:t>
      </w:r>
      <w:r w:rsidR="008A7326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, the latter of which 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>will</w:t>
      </w:r>
      <w:r w:rsidR="008A7326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miss alcoholics 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in </w:t>
      </w:r>
      <w:r w:rsidR="008A7326" w:rsidRPr="00A257E4">
        <w:rPr>
          <w:rFonts w:ascii="Times New Roman" w:hAnsi="Times New Roman" w:cs="Times New Roman"/>
          <w:color w:val="000000"/>
          <w:sz w:val="24"/>
          <w:szCs w:val="24"/>
        </w:rPr>
        <w:t>withdrawal and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A7326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when occurring after the event, 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may </w:t>
      </w:r>
      <w:r w:rsidR="008A7326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produce false-negative 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>results.</w:t>
      </w:r>
    </w:p>
    <w:p w:rsidR="00AB7C28" w:rsidRPr="00A257E4" w:rsidRDefault="00AB7C28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662C8" w:rsidRPr="00A257E4" w:rsidRDefault="00CB4F4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The explosive growth of 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such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testing in industry and health care has been fueled by popular misconceptions surrounding substance use and abuse, junk science, and business interests (Institute for a Drug-Free Workplace, pharmaceutical firms, and drug-testing companies) and by the </w:t>
      </w:r>
      <w:r w:rsidR="001417CA" w:rsidRPr="00A257E4">
        <w:rPr>
          <w:rFonts w:ascii="Times New Roman" w:hAnsi="Times New Roman" w:cs="Times New Roman"/>
          <w:color w:val="000000"/>
          <w:sz w:val="24"/>
          <w:szCs w:val="24"/>
        </w:rPr>
        <w:t>PR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campaigns of a multibillion-dollar industry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whose entrepreneurial interest lies in magnifying the severity of 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workplace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drug-related problems and extolling the benefits of drug testing as a solution (</w:t>
      </w:r>
      <w:r w:rsidR="008A7326" w:rsidRPr="00A257E4">
        <w:rPr>
          <w:rFonts w:ascii="Times New Roman" w:hAnsi="Times New Roman" w:cs="Times New Roman"/>
          <w:color w:val="000000"/>
          <w:sz w:val="24"/>
          <w:szCs w:val="24"/>
        </w:rPr>
        <w:t>1,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2). Pre-employment and random drug testing to find one otherwise hidden drug abuser is estimated to cost between $700 000 and $1.5 million for the U.S. government’s program (3). No solid data show that su</w:t>
      </w:r>
      <w:r w:rsidR="00E662C8" w:rsidRPr="00A257E4">
        <w:rPr>
          <w:rFonts w:ascii="Times New Roman" w:hAnsi="Times New Roman" w:cs="Times New Roman"/>
          <w:color w:val="000000"/>
          <w:sz w:val="24"/>
          <w:szCs w:val="24"/>
        </w:rPr>
        <w:t>ch testing deters drug use (3).</w:t>
      </w:r>
    </w:p>
    <w:p w:rsidR="00E662C8" w:rsidRPr="00A257E4" w:rsidRDefault="00E662C8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0A03" w:rsidRPr="00A257E4" w:rsidRDefault="003860E4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E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E662C8" w:rsidRPr="00A257E4">
        <w:rPr>
          <w:rFonts w:ascii="Times New Roman" w:hAnsi="Times New Roman" w:cs="Times New Roman"/>
          <w:color w:val="000000"/>
          <w:sz w:val="24"/>
          <w:szCs w:val="24"/>
        </w:rPr>
        <w:t>lcohol, narcotic, and sedative addition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are not as common among physicians as among the general population (1). 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>They authors of the one study cite</w:t>
      </w:r>
      <w:r w:rsidR="001417CA" w:rsidRPr="00A257E4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E0A03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>as a successful program stated, “We cannot conclude from our data whether there has been a decrease in the incidence of abuse”(4)</w:t>
      </w:r>
      <w:r w:rsidR="001417CA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EE0A03" w:rsidRPr="00A257E4" w:rsidRDefault="00EE0A0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4F43" w:rsidRPr="00A257E4" w:rsidRDefault="00CB4F4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E4">
        <w:rPr>
          <w:rFonts w:ascii="Times New Roman" w:hAnsi="Times New Roman" w:cs="Times New Roman"/>
          <w:color w:val="000000"/>
          <w:sz w:val="24"/>
          <w:szCs w:val="24"/>
        </w:rPr>
        <w:t>The National Academy of Sciences concluded that frequently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cited estimates of lost productivity 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and impaired performance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from drug use </w:t>
      </w:r>
      <w:r w:rsidR="00AB7C28" w:rsidRPr="00A257E4">
        <w:rPr>
          <w:rFonts w:ascii="Times New Roman" w:hAnsi="Times New Roman" w:cs="Times New Roman"/>
          <w:color w:val="000000"/>
          <w:sz w:val="24"/>
          <w:szCs w:val="24"/>
        </w:rPr>
        <w:t>are based on flawed data (5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). Drug tests are subject to sabotage and to false-posi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>tive and false-negative results (1)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Testing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damage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workplace morale, reduce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productivity, and hinder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recruitment of skilled workers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17CA" w:rsidRPr="00A257E4">
        <w:rPr>
          <w:rFonts w:ascii="Times New Roman" w:hAnsi="Times New Roman" w:cs="Times New Roman"/>
          <w:color w:val="000000"/>
          <w:sz w:val="24"/>
          <w:szCs w:val="24"/>
        </w:rPr>
        <w:t>(1)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417CA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No employer 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has been held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legally liable for not having a drug-testing program; however, employers have incurred substantial legal costs defending their programs against </w:t>
      </w:r>
      <w:r w:rsidR="001417CA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wrongful dismissal claims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(1). 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Most existing hospital drug testing policies are vague on procedural details and confidentiality. Substantial numbers of practicing physicians, residency program directors, and medical students oppose such testing (1).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The Canadian Human Rights Commission recently disallowed pre-employment and random drug testing of public employees on the grounds that such policies are human rights violations under the Canadian </w:t>
      </w:r>
      <w:r w:rsidR="001417CA" w:rsidRPr="00A257E4">
        <w:rPr>
          <w:rFonts w:ascii="Times New Roman" w:hAnsi="Times New Roman" w:cs="Times New Roman"/>
          <w:color w:val="000000"/>
          <w:sz w:val="24"/>
          <w:szCs w:val="24"/>
        </w:rPr>
        <w:t>Human Rights Act.</w:t>
      </w:r>
    </w:p>
    <w:p w:rsidR="00CB4F43" w:rsidRPr="00A257E4" w:rsidRDefault="00CB4F4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4F43" w:rsidRPr="00A257E4" w:rsidRDefault="00CB4F4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4F43" w:rsidRPr="00A257E4" w:rsidRDefault="00CB4F43" w:rsidP="00CB4F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257E4">
        <w:rPr>
          <w:rFonts w:ascii="Times New Roman" w:hAnsi="Times New Roman" w:cs="Times New Roman"/>
          <w:color w:val="000000"/>
          <w:sz w:val="24"/>
          <w:szCs w:val="24"/>
        </w:rPr>
        <w:t>To improve patient safety and enhance quality of care, the medical profession should improve substance abuse education and training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and encourage e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rror reporting and analysis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mpairment testing (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memory,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vision, reflexes, and coordination) </w:t>
      </w:r>
      <w:r w:rsidR="003860E4" w:rsidRPr="00A257E4">
        <w:rPr>
          <w:rFonts w:ascii="Times New Roman" w:hAnsi="Times New Roman" w:cs="Times New Roman"/>
          <w:color w:val="000000"/>
          <w:sz w:val="24"/>
          <w:szCs w:val="24"/>
        </w:rPr>
        <w:t>could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uncover substance abuse, </w:t>
      </w:r>
      <w:r w:rsidR="00EE0A03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along with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physical disabilities, mental illness, and sleep deprivation. Those found impaired or incompetent should be 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disciplined appropriately and referred for treatment </w:t>
      </w:r>
      <w:r w:rsidRPr="00A257E4">
        <w:rPr>
          <w:rFonts w:ascii="Times New Roman" w:hAnsi="Times New Roman" w:cs="Times New Roman"/>
          <w:color w:val="000000"/>
          <w:sz w:val="24"/>
          <w:szCs w:val="24"/>
        </w:rPr>
        <w:t>(1).</w:t>
      </w:r>
    </w:p>
    <w:p w:rsidR="007E66D7" w:rsidRPr="00A257E4" w:rsidRDefault="007E66D7" w:rsidP="00BD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E66D7" w:rsidRPr="00A257E4" w:rsidRDefault="007E66D7" w:rsidP="00BD2E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A7CC6" w:rsidRPr="00A257E4" w:rsidRDefault="00EA7CC6" w:rsidP="00EA7C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A257E4">
        <w:rPr>
          <w:rFonts w:ascii="Times New Roman" w:hAnsi="Times New Roman" w:cs="Times New Roman"/>
          <w:b/>
          <w:bCs/>
          <w:sz w:val="24"/>
          <w:szCs w:val="24"/>
        </w:rPr>
        <w:t>References</w:t>
      </w:r>
    </w:p>
    <w:p w:rsidR="00EA7CC6" w:rsidRPr="00A257E4" w:rsidRDefault="00EA7CC6" w:rsidP="00EA7C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>1. Donohoe M. Urine trouble: practical, legal, and ethical issues surrounding mandated</w:t>
      </w:r>
    </w:p>
    <w:p w:rsidR="00EA7CC6" w:rsidRPr="00A257E4" w:rsidRDefault="00EA7CC6" w:rsidP="00EA7C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lastRenderedPageBreak/>
        <w:t>drug testing of physicians.</w:t>
      </w:r>
      <w:r w:rsidR="00AB7C28" w:rsidRPr="00A257E4">
        <w:rPr>
          <w:rFonts w:ascii="Times New Roman" w:hAnsi="Times New Roman" w:cs="Times New Roman"/>
          <w:sz w:val="24"/>
          <w:szCs w:val="24"/>
        </w:rPr>
        <w:t xml:space="preserve"> J Clin Ethics. 2005;16:85-96.</w:t>
      </w:r>
    </w:p>
    <w:p w:rsidR="00EA7CC6" w:rsidRPr="00A257E4" w:rsidRDefault="00EA7CC6" w:rsidP="00EA7C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>2. Lundberg GD. Mandatory unindicated urine drug screening: still chemical Mc-</w:t>
      </w:r>
    </w:p>
    <w:p w:rsidR="00EA7CC6" w:rsidRPr="00A257E4" w:rsidRDefault="00EA7CC6" w:rsidP="00EA7C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 xml:space="preserve">Carthyism. JAMA. </w:t>
      </w:r>
      <w:r w:rsidR="00AB7C28" w:rsidRPr="00A257E4">
        <w:rPr>
          <w:rFonts w:ascii="Times New Roman" w:hAnsi="Times New Roman" w:cs="Times New Roman"/>
          <w:sz w:val="24"/>
          <w:szCs w:val="24"/>
        </w:rPr>
        <w:t>1986;256:3003-5.</w:t>
      </w:r>
    </w:p>
    <w:p w:rsidR="00EA7CC6" w:rsidRPr="00A257E4" w:rsidRDefault="00EA7CC6" w:rsidP="001417C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>Maltby</w:t>
      </w:r>
      <w:proofErr w:type="spellEnd"/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LL. Drug Testing: A Bad Investment. 1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 w:rsidR="009037E7" w:rsidRPr="00A257E4">
        <w:rPr>
          <w:rFonts w:ascii="Times New Roman" w:hAnsi="Times New Roman" w:cs="Times New Roman"/>
          <w:color w:val="000000"/>
          <w:sz w:val="24"/>
          <w:szCs w:val="24"/>
        </w:rPr>
        <w:t xml:space="preserve"> Ed. New York: American Civil Liberties Union</w:t>
      </w:r>
      <w:r w:rsidR="009037E7" w:rsidRPr="00A257E4">
        <w:rPr>
          <w:rFonts w:ascii="Times New Roman" w:hAnsi="Times New Roman" w:cs="Times New Roman"/>
          <w:sz w:val="24"/>
          <w:szCs w:val="24"/>
        </w:rPr>
        <w:t xml:space="preserve"> </w:t>
      </w:r>
      <w:r w:rsidRPr="00A257E4">
        <w:rPr>
          <w:rFonts w:ascii="Times New Roman" w:hAnsi="Times New Roman" w:cs="Times New Roman"/>
          <w:sz w:val="24"/>
          <w:szCs w:val="24"/>
        </w:rPr>
        <w:t>1999. A</w:t>
      </w:r>
      <w:r w:rsidR="001417CA" w:rsidRPr="00A257E4">
        <w:rPr>
          <w:rFonts w:ascii="Times New Roman" w:hAnsi="Times New Roman" w:cs="Times New Roman"/>
          <w:sz w:val="24"/>
          <w:szCs w:val="24"/>
        </w:rPr>
        <w:t xml:space="preserve">vailable at </w:t>
      </w:r>
      <w:hyperlink r:id="rId5" w:history="1">
        <w:r w:rsidR="001417CA" w:rsidRPr="00A257E4">
          <w:rPr>
            <w:rStyle w:val="Hyperlink"/>
            <w:rFonts w:ascii="Times New Roman" w:hAnsi="Times New Roman" w:cs="Times New Roman"/>
            <w:sz w:val="24"/>
            <w:szCs w:val="24"/>
          </w:rPr>
          <w:t>http://www.aclu.org/drug-law-reform/drug-testing-bad-investment</w:t>
        </w:r>
      </w:hyperlink>
      <w:r w:rsidR="001417CA" w:rsidRPr="00A257E4">
        <w:rPr>
          <w:rFonts w:ascii="Times New Roman" w:hAnsi="Times New Roman" w:cs="Times New Roman"/>
          <w:sz w:val="24"/>
          <w:szCs w:val="24"/>
        </w:rPr>
        <w:t>. Accessed 5/9/13.</w:t>
      </w:r>
    </w:p>
    <w:p w:rsidR="00AB7C28" w:rsidRPr="00A257E4" w:rsidRDefault="00AB7C28" w:rsidP="00EA7C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 xml:space="preserve">4. Fitzsimmons MG, Baker KH, Lowenstein E, </w:t>
      </w:r>
      <w:proofErr w:type="spellStart"/>
      <w:r w:rsidRPr="00A257E4">
        <w:rPr>
          <w:rFonts w:ascii="Times New Roman" w:hAnsi="Times New Roman" w:cs="Times New Roman"/>
          <w:sz w:val="24"/>
          <w:szCs w:val="24"/>
        </w:rPr>
        <w:t>Zapol</w:t>
      </w:r>
      <w:proofErr w:type="spellEnd"/>
      <w:r w:rsidRPr="00A257E4">
        <w:rPr>
          <w:rFonts w:ascii="Times New Roman" w:hAnsi="Times New Roman" w:cs="Times New Roman"/>
          <w:sz w:val="24"/>
          <w:szCs w:val="24"/>
        </w:rPr>
        <w:t xml:space="preserve"> WM. Random drug testing to reduce the incidence of addiction in anesthesia residents: preliminary results from one program. </w:t>
      </w:r>
      <w:proofErr w:type="spellStart"/>
      <w:r w:rsidRPr="00A257E4">
        <w:rPr>
          <w:rFonts w:ascii="Times New Roman" w:hAnsi="Times New Roman" w:cs="Times New Roman"/>
          <w:sz w:val="24"/>
          <w:szCs w:val="24"/>
        </w:rPr>
        <w:t>Anesth</w:t>
      </w:r>
      <w:proofErr w:type="spellEnd"/>
      <w:r w:rsidRPr="00A25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57E4">
        <w:rPr>
          <w:rFonts w:ascii="Times New Roman" w:hAnsi="Times New Roman" w:cs="Times New Roman"/>
          <w:sz w:val="24"/>
          <w:szCs w:val="24"/>
        </w:rPr>
        <w:t>Analg</w:t>
      </w:r>
      <w:proofErr w:type="spellEnd"/>
      <w:r w:rsidRPr="00A257E4">
        <w:rPr>
          <w:rFonts w:ascii="Times New Roman" w:hAnsi="Times New Roman" w:cs="Times New Roman"/>
          <w:sz w:val="24"/>
          <w:szCs w:val="24"/>
        </w:rPr>
        <w:t xml:space="preserve"> 2008;107(2):630-635.</w:t>
      </w:r>
    </w:p>
    <w:p w:rsidR="00EA7CC6" w:rsidRPr="00A257E4" w:rsidRDefault="00AB7C28" w:rsidP="00EA7CC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>5</w:t>
      </w:r>
      <w:r w:rsidR="00EA7CC6" w:rsidRPr="00A257E4">
        <w:rPr>
          <w:rFonts w:ascii="Times New Roman" w:hAnsi="Times New Roman" w:cs="Times New Roman"/>
          <w:sz w:val="24"/>
          <w:szCs w:val="24"/>
        </w:rPr>
        <w:t>. Normand J. Under the Influence? Drugs and the American Workforce. Washington,</w:t>
      </w:r>
    </w:p>
    <w:p w:rsidR="0019145D" w:rsidRPr="00A257E4" w:rsidRDefault="00EA7CC6" w:rsidP="00AB7C2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>DC: National Academy Pr</w:t>
      </w:r>
      <w:r w:rsidR="001417CA" w:rsidRPr="00A257E4">
        <w:rPr>
          <w:rFonts w:ascii="Times New Roman" w:hAnsi="Times New Roman" w:cs="Times New Roman"/>
          <w:sz w:val="24"/>
          <w:szCs w:val="24"/>
        </w:rPr>
        <w:t>ess</w:t>
      </w:r>
      <w:r w:rsidRPr="00A257E4">
        <w:rPr>
          <w:rFonts w:ascii="Times New Roman" w:hAnsi="Times New Roman" w:cs="Times New Roman"/>
          <w:sz w:val="24"/>
          <w:szCs w:val="24"/>
        </w:rPr>
        <w:t>; 1994.</w:t>
      </w:r>
    </w:p>
    <w:p w:rsidR="00A257E4" w:rsidRPr="00A257E4" w:rsidRDefault="00A257E4" w:rsidP="00A257E4">
      <w:pPr>
        <w:rPr>
          <w:rFonts w:ascii="Times New Roman" w:hAnsi="Times New Roman" w:cs="Times New Roman"/>
          <w:sz w:val="24"/>
          <w:szCs w:val="24"/>
        </w:rPr>
      </w:pPr>
      <w:r w:rsidRPr="00A257E4">
        <w:rPr>
          <w:rFonts w:ascii="Times New Roman" w:hAnsi="Times New Roman" w:cs="Times New Roman"/>
          <w:sz w:val="24"/>
          <w:szCs w:val="24"/>
        </w:rPr>
        <w:t xml:space="preserve">Martin </w:t>
      </w:r>
      <w:proofErr w:type="spellStart"/>
      <w:r w:rsidRPr="00A257E4">
        <w:rPr>
          <w:rFonts w:ascii="Times New Roman" w:hAnsi="Times New Roman" w:cs="Times New Roman"/>
          <w:sz w:val="24"/>
          <w:szCs w:val="24"/>
        </w:rPr>
        <w:t>Donohoe</w:t>
      </w:r>
      <w:proofErr w:type="spellEnd"/>
      <w:r w:rsidRPr="00A257E4">
        <w:rPr>
          <w:rFonts w:ascii="Times New Roman" w:hAnsi="Times New Roman" w:cs="Times New Roman"/>
          <w:sz w:val="24"/>
          <w:szCs w:val="24"/>
        </w:rPr>
        <w:t>, MD, FACP</w:t>
      </w:r>
      <w:r w:rsidRPr="00A257E4">
        <w:rPr>
          <w:rFonts w:ascii="Times New Roman" w:hAnsi="Times New Roman" w:cs="Times New Roman"/>
          <w:sz w:val="24"/>
          <w:szCs w:val="24"/>
        </w:rPr>
        <w:br/>
        <w:t>Adjunct Associate Professor, School of Community Health</w:t>
      </w:r>
      <w:r w:rsidRPr="00A257E4">
        <w:rPr>
          <w:rFonts w:ascii="Times New Roman" w:hAnsi="Times New Roman" w:cs="Times New Roman"/>
          <w:sz w:val="24"/>
          <w:szCs w:val="24"/>
        </w:rPr>
        <w:br/>
        <w:t>Portland State University</w:t>
      </w:r>
      <w:r w:rsidRPr="00A257E4">
        <w:rPr>
          <w:rFonts w:ascii="Times New Roman" w:hAnsi="Times New Roman" w:cs="Times New Roman"/>
          <w:sz w:val="24"/>
          <w:szCs w:val="24"/>
        </w:rPr>
        <w:br/>
        <w:t>Member, Social Justice Committee, Physicians for Social Responsibility</w:t>
      </w:r>
      <w:r w:rsidRPr="00A257E4">
        <w:rPr>
          <w:rFonts w:ascii="Times New Roman" w:hAnsi="Times New Roman" w:cs="Times New Roman"/>
          <w:sz w:val="24"/>
          <w:szCs w:val="24"/>
        </w:rPr>
        <w:br/>
        <w:t>Member, Board of Advisors, Oregon Physicians for Social Responsibility</w:t>
      </w:r>
      <w:r w:rsidRPr="00A257E4">
        <w:rPr>
          <w:rFonts w:ascii="Times New Roman" w:hAnsi="Times New Roman" w:cs="Times New Roman"/>
          <w:sz w:val="24"/>
          <w:szCs w:val="24"/>
        </w:rPr>
        <w:br/>
        <w:t>Senior Physician, Internal Medicine, Kaiser Sunnyside Medical Center</w:t>
      </w:r>
      <w:r w:rsidRPr="00A257E4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A257E4">
          <w:rPr>
            <w:rStyle w:val="Hyperlink"/>
            <w:rFonts w:ascii="Times New Roman" w:hAnsi="Times New Roman" w:cs="Times New Roman"/>
            <w:sz w:val="24"/>
            <w:szCs w:val="24"/>
          </w:rPr>
          <w:t>http://www.publichealthandsocialjustice.org</w:t>
        </w:r>
      </w:hyperlink>
      <w:r w:rsidRPr="00A257E4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A257E4">
          <w:rPr>
            <w:rStyle w:val="Hyperlink"/>
            <w:rFonts w:ascii="Times New Roman" w:hAnsi="Times New Roman" w:cs="Times New Roman"/>
            <w:sz w:val="24"/>
            <w:szCs w:val="24"/>
          </w:rPr>
          <w:t>http://www.phsj.org</w:t>
        </w:r>
      </w:hyperlink>
      <w:r w:rsidRPr="00A257E4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A257E4">
          <w:rPr>
            <w:rStyle w:val="Hyperlink"/>
            <w:rFonts w:ascii="Times New Roman" w:hAnsi="Times New Roman" w:cs="Times New Roman"/>
            <w:sz w:val="24"/>
            <w:szCs w:val="24"/>
          </w:rPr>
          <w:t>martindonohoe@phsj.org</w:t>
        </w:r>
      </w:hyperlink>
      <w:r w:rsidRPr="00A25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E47" w:rsidRPr="00A257E4" w:rsidRDefault="00BD2E47" w:rsidP="00BD2E47">
      <w:pPr>
        <w:rPr>
          <w:rFonts w:ascii="Times New Roman" w:hAnsi="Times New Roman" w:cs="Times New Roman"/>
          <w:sz w:val="24"/>
          <w:szCs w:val="24"/>
        </w:rPr>
      </w:pPr>
    </w:p>
    <w:sectPr w:rsidR="00BD2E47" w:rsidRPr="00A257E4" w:rsidSect="00656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2E47"/>
    <w:rsid w:val="001417CA"/>
    <w:rsid w:val="0019145D"/>
    <w:rsid w:val="003860E4"/>
    <w:rsid w:val="00551BD4"/>
    <w:rsid w:val="0065630D"/>
    <w:rsid w:val="006A6D68"/>
    <w:rsid w:val="007E66D7"/>
    <w:rsid w:val="008A7326"/>
    <w:rsid w:val="009037E7"/>
    <w:rsid w:val="009A1201"/>
    <w:rsid w:val="009D76F7"/>
    <w:rsid w:val="00A257E4"/>
    <w:rsid w:val="00A872FC"/>
    <w:rsid w:val="00AB7C28"/>
    <w:rsid w:val="00BD2E47"/>
    <w:rsid w:val="00C31885"/>
    <w:rsid w:val="00CB4F43"/>
    <w:rsid w:val="00E662C8"/>
    <w:rsid w:val="00EA7CC6"/>
    <w:rsid w:val="00EE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C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E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7C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5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donohoe@phsj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sj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blichealthandsocialjustice.or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aclu.org/drug-law-reform/drug-testing-bad-investmen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ama.jamanetwork.com/article.aspx?articleid=168256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 Donohoe</dc:creator>
  <cp:keywords/>
  <dc:description/>
  <cp:lastModifiedBy>Owner</cp:lastModifiedBy>
  <cp:revision>9</cp:revision>
  <cp:lastPrinted>2013-05-19T09:21:00Z</cp:lastPrinted>
  <dcterms:created xsi:type="dcterms:W3CDTF">2013-05-09T10:45:00Z</dcterms:created>
  <dcterms:modified xsi:type="dcterms:W3CDTF">2013-06-30T14:26:00Z</dcterms:modified>
</cp:coreProperties>
</file>